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3D466" w14:textId="2B84E077" w:rsidR="000D580E" w:rsidRPr="00F32FD6" w:rsidRDefault="000D580E" w:rsidP="00F32FD6">
      <w:pPr>
        <w:pStyle w:val="Heading1"/>
        <w:rPr>
          <w:rFonts w:ascii="Arial" w:hAnsi="Arial" w:cs="Arial"/>
          <w:bCs/>
        </w:rPr>
      </w:pPr>
      <w:r w:rsidRPr="00F32FD6">
        <w:rPr>
          <w:rFonts w:ascii="Arial" w:hAnsi="Arial" w:cs="Arial"/>
          <w:color w:val="auto"/>
        </w:rPr>
        <w:t xml:space="preserve">Thesis supervisor’s confidentiality agreement </w:t>
      </w:r>
    </w:p>
    <w:p w14:paraId="5B282133" w14:textId="77777777" w:rsidR="000D580E" w:rsidRPr="00F32FD6" w:rsidRDefault="000D580E" w:rsidP="000D580E">
      <w:pPr>
        <w:pStyle w:val="cijferen"/>
        <w:jc w:val="both"/>
        <w:rPr>
          <w:lang w:val="en-US"/>
        </w:rPr>
      </w:pPr>
    </w:p>
    <w:p w14:paraId="2D8E7AB2" w14:textId="37384BBC" w:rsidR="000D580E" w:rsidRPr="00F32FD6" w:rsidRDefault="000D580E" w:rsidP="00F32FD6">
      <w:pPr>
        <w:pStyle w:val="Heading2"/>
        <w:rPr>
          <w:rFonts w:ascii="Arial" w:hAnsi="Arial" w:cs="Arial"/>
        </w:rPr>
      </w:pPr>
      <w:r w:rsidRPr="00F32FD6">
        <w:rPr>
          <w:rFonts w:ascii="Arial" w:hAnsi="Arial" w:cs="Arial"/>
          <w:color w:val="auto"/>
        </w:rPr>
        <w:t xml:space="preserve">Parties to the Agreement </w:t>
      </w:r>
      <w:r w:rsidR="00F32FD6" w:rsidRPr="00F32FD6">
        <w:rPr>
          <w:rFonts w:ascii="Arial" w:hAnsi="Arial" w:cs="Arial"/>
        </w:rPr>
        <w:br/>
      </w:r>
    </w:p>
    <w:p w14:paraId="4E05B7FC" w14:textId="77777777" w:rsidR="000D580E" w:rsidRPr="00F32FD6" w:rsidRDefault="000D580E" w:rsidP="007A793B">
      <w:pPr>
        <w:pStyle w:val="ListParagraph"/>
        <w:numPr>
          <w:ilvl w:val="0"/>
          <w:numId w:val="5"/>
        </w:numPr>
        <w:tabs>
          <w:tab w:val="left" w:pos="-1440"/>
          <w:tab w:val="left" w:pos="-720"/>
        </w:tabs>
        <w:suppressAutoHyphens/>
        <w:jc w:val="both"/>
        <w:rPr>
          <w:rFonts w:ascii="Arial" w:eastAsiaTheme="minorHAnsi" w:hAnsi="Arial" w:cs="Arial"/>
          <w:sz w:val="22"/>
          <w:szCs w:val="22"/>
        </w:rPr>
      </w:pPr>
      <w:r w:rsidRPr="00F32FD6">
        <w:rPr>
          <w:rFonts w:ascii="Arial" w:hAnsi="Arial" w:cs="Arial"/>
          <w:sz w:val="22"/>
        </w:rPr>
        <w:t>University of Helsinki</w:t>
      </w:r>
    </w:p>
    <w:p w14:paraId="4C7016AA" w14:textId="77777777" w:rsidR="000D580E" w:rsidRPr="00F32FD6" w:rsidRDefault="000D580E" w:rsidP="007A793B">
      <w:pPr>
        <w:tabs>
          <w:tab w:val="left" w:pos="-1440"/>
          <w:tab w:val="left" w:pos="-720"/>
        </w:tabs>
        <w:suppressAutoHyphens/>
        <w:contextualSpacing/>
        <w:jc w:val="both"/>
        <w:rPr>
          <w:rFonts w:ascii="Arial" w:hAnsi="Arial" w:cs="Arial"/>
          <w:color w:val="FF0000"/>
        </w:rPr>
      </w:pPr>
      <w:r w:rsidRPr="00F32FD6">
        <w:rPr>
          <w:rFonts w:ascii="Arial" w:hAnsi="Arial" w:cs="Arial"/>
          <w:color w:val="FF0000"/>
        </w:rPr>
        <w:t>Faculty/department/in</w:t>
      </w:r>
      <w:bookmarkStart w:id="0" w:name="_GoBack"/>
      <w:bookmarkEnd w:id="0"/>
      <w:r w:rsidRPr="00F32FD6">
        <w:rPr>
          <w:rFonts w:ascii="Arial" w:hAnsi="Arial" w:cs="Arial"/>
          <w:color w:val="FF0000"/>
        </w:rPr>
        <w:t>stitute</w:t>
      </w:r>
    </w:p>
    <w:p w14:paraId="0322429D" w14:textId="77777777" w:rsidR="000D580E" w:rsidRPr="00F32FD6" w:rsidRDefault="000D580E" w:rsidP="007A793B">
      <w:pPr>
        <w:tabs>
          <w:tab w:val="left" w:pos="-1440"/>
          <w:tab w:val="left" w:pos="-720"/>
        </w:tabs>
        <w:suppressAutoHyphens/>
        <w:contextualSpacing/>
        <w:jc w:val="both"/>
        <w:rPr>
          <w:rFonts w:ascii="Arial" w:hAnsi="Arial" w:cs="Arial"/>
          <w:color w:val="FF0000"/>
        </w:rPr>
      </w:pPr>
      <w:r w:rsidRPr="00F32FD6">
        <w:rPr>
          <w:rFonts w:ascii="Arial" w:hAnsi="Arial" w:cs="Arial"/>
          <w:color w:val="FF0000"/>
        </w:rPr>
        <w:t>Address</w:t>
      </w:r>
    </w:p>
    <w:p w14:paraId="5462461E" w14:textId="77777777" w:rsidR="000D580E" w:rsidRPr="00F32FD6" w:rsidRDefault="000D580E" w:rsidP="000D580E">
      <w:pPr>
        <w:tabs>
          <w:tab w:val="left" w:pos="-1440"/>
          <w:tab w:val="left" w:pos="-720"/>
        </w:tabs>
        <w:suppressAutoHyphens/>
        <w:jc w:val="both"/>
        <w:rPr>
          <w:rFonts w:ascii="Arial" w:hAnsi="Arial" w:cs="Arial"/>
        </w:rPr>
      </w:pPr>
      <w:r w:rsidRPr="00F32FD6">
        <w:rPr>
          <w:rFonts w:ascii="Arial" w:hAnsi="Arial" w:cs="Arial"/>
        </w:rPr>
        <w:t>(</w:t>
      </w:r>
      <w:proofErr w:type="gramStart"/>
      <w:r w:rsidRPr="00F32FD6">
        <w:rPr>
          <w:rFonts w:ascii="Arial" w:hAnsi="Arial" w:cs="Arial"/>
        </w:rPr>
        <w:t>hereafter</w:t>
      </w:r>
      <w:proofErr w:type="gramEnd"/>
      <w:r w:rsidRPr="00F32FD6">
        <w:rPr>
          <w:rFonts w:ascii="Arial" w:hAnsi="Arial" w:cs="Arial"/>
        </w:rPr>
        <w:t>, ‘the University’)</w:t>
      </w:r>
    </w:p>
    <w:p w14:paraId="5928D8DF" w14:textId="77777777" w:rsidR="000D580E" w:rsidRPr="00F32FD6" w:rsidRDefault="000D580E" w:rsidP="000D580E">
      <w:pPr>
        <w:tabs>
          <w:tab w:val="left" w:pos="-1440"/>
          <w:tab w:val="left" w:pos="-720"/>
        </w:tabs>
        <w:suppressAutoHyphens/>
        <w:jc w:val="both"/>
        <w:rPr>
          <w:rFonts w:ascii="Arial" w:hAnsi="Arial" w:cs="Arial"/>
        </w:rPr>
      </w:pPr>
    </w:p>
    <w:p w14:paraId="0F14CA0B" w14:textId="77777777" w:rsidR="000D580E" w:rsidRPr="00F32FD6" w:rsidRDefault="007A793B" w:rsidP="007A793B">
      <w:pPr>
        <w:pStyle w:val="ListParagraph"/>
        <w:numPr>
          <w:ilvl w:val="0"/>
          <w:numId w:val="5"/>
        </w:numPr>
        <w:tabs>
          <w:tab w:val="left" w:pos="-1440"/>
          <w:tab w:val="left" w:pos="-720"/>
        </w:tabs>
        <w:suppressAutoHyphens/>
        <w:jc w:val="both"/>
        <w:rPr>
          <w:rFonts w:ascii="Arial" w:eastAsiaTheme="minorHAnsi" w:hAnsi="Arial" w:cs="Arial"/>
          <w:color w:val="FF0000"/>
          <w:sz w:val="22"/>
          <w:szCs w:val="22"/>
        </w:rPr>
      </w:pPr>
      <w:r w:rsidRPr="00F32FD6">
        <w:rPr>
          <w:rFonts w:ascii="Arial" w:hAnsi="Arial" w:cs="Arial"/>
          <w:color w:val="FF0000"/>
          <w:sz w:val="22"/>
        </w:rPr>
        <w:t>Name of the company</w:t>
      </w:r>
    </w:p>
    <w:p w14:paraId="2B97B21B" w14:textId="77777777" w:rsidR="000D580E" w:rsidRPr="00F32FD6" w:rsidRDefault="000D580E" w:rsidP="007A793B">
      <w:pPr>
        <w:tabs>
          <w:tab w:val="left" w:pos="-1440"/>
          <w:tab w:val="left" w:pos="-720"/>
        </w:tabs>
        <w:suppressAutoHyphens/>
        <w:contextualSpacing/>
        <w:jc w:val="both"/>
        <w:rPr>
          <w:rFonts w:ascii="Arial" w:hAnsi="Arial" w:cs="Arial"/>
          <w:color w:val="FF0000"/>
        </w:rPr>
      </w:pPr>
      <w:r w:rsidRPr="00F32FD6">
        <w:rPr>
          <w:rFonts w:ascii="Arial" w:hAnsi="Arial" w:cs="Arial"/>
          <w:color w:val="FF0000"/>
        </w:rPr>
        <w:t>Address</w:t>
      </w:r>
    </w:p>
    <w:p w14:paraId="759892CB" w14:textId="77777777" w:rsidR="000D580E" w:rsidRPr="00F32FD6" w:rsidRDefault="000D580E" w:rsidP="007A793B">
      <w:pPr>
        <w:tabs>
          <w:tab w:val="left" w:pos="-1440"/>
          <w:tab w:val="left" w:pos="-720"/>
        </w:tabs>
        <w:suppressAutoHyphens/>
        <w:contextualSpacing/>
        <w:jc w:val="both"/>
        <w:rPr>
          <w:rFonts w:ascii="Arial" w:hAnsi="Arial" w:cs="Arial"/>
          <w:color w:val="FF0000"/>
        </w:rPr>
      </w:pPr>
      <w:r w:rsidRPr="00F32FD6">
        <w:rPr>
          <w:rFonts w:ascii="Arial" w:hAnsi="Arial" w:cs="Arial"/>
          <w:color w:val="FF0000"/>
        </w:rPr>
        <w:t>Contact person and contact information</w:t>
      </w:r>
    </w:p>
    <w:p w14:paraId="79445F8B" w14:textId="77777777" w:rsidR="000D580E" w:rsidRPr="00F32FD6" w:rsidRDefault="000D580E" w:rsidP="000D580E">
      <w:pPr>
        <w:tabs>
          <w:tab w:val="left" w:pos="-1440"/>
          <w:tab w:val="left" w:pos="-720"/>
        </w:tabs>
        <w:suppressAutoHyphens/>
        <w:jc w:val="both"/>
        <w:rPr>
          <w:rFonts w:ascii="Arial" w:hAnsi="Arial" w:cs="Arial"/>
        </w:rPr>
      </w:pPr>
      <w:r w:rsidRPr="00F32FD6">
        <w:rPr>
          <w:rFonts w:ascii="Arial" w:hAnsi="Arial" w:cs="Arial"/>
        </w:rPr>
        <w:t>(</w:t>
      </w:r>
      <w:proofErr w:type="gramStart"/>
      <w:r w:rsidRPr="00F32FD6">
        <w:rPr>
          <w:rFonts w:ascii="Arial" w:hAnsi="Arial" w:cs="Arial"/>
        </w:rPr>
        <w:t>hereafter</w:t>
      </w:r>
      <w:proofErr w:type="gramEnd"/>
      <w:r w:rsidRPr="00F32FD6">
        <w:rPr>
          <w:rFonts w:ascii="Arial" w:hAnsi="Arial" w:cs="Arial"/>
        </w:rPr>
        <w:t xml:space="preserve">, ‘the Organisation’) </w:t>
      </w:r>
    </w:p>
    <w:p w14:paraId="0A0AA036" w14:textId="5C4E229E" w:rsidR="00F1365F" w:rsidRPr="00F32FD6" w:rsidRDefault="00F1365F" w:rsidP="000D580E">
      <w:pPr>
        <w:tabs>
          <w:tab w:val="left" w:pos="-1440"/>
          <w:tab w:val="left" w:pos="-720"/>
        </w:tabs>
        <w:suppressAutoHyphens/>
        <w:jc w:val="both"/>
        <w:rPr>
          <w:rFonts w:ascii="Arial" w:hAnsi="Arial" w:cs="Arial"/>
          <w:bCs/>
        </w:rPr>
      </w:pPr>
      <w:r w:rsidRPr="00F32FD6">
        <w:rPr>
          <w:rFonts w:ascii="Arial" w:hAnsi="Arial" w:cs="Arial"/>
        </w:rPr>
        <w:t>(The parties to this agreement are referred to collectively as the ‘Parties’ and individually as the ‘Party’.)</w:t>
      </w:r>
    </w:p>
    <w:p w14:paraId="696797E0" w14:textId="77777777" w:rsidR="00F1365F" w:rsidRPr="00F32FD6" w:rsidRDefault="00F1365F" w:rsidP="000D580E">
      <w:pPr>
        <w:tabs>
          <w:tab w:val="left" w:pos="-1440"/>
          <w:tab w:val="left" w:pos="-720"/>
        </w:tabs>
        <w:suppressAutoHyphens/>
        <w:jc w:val="both"/>
        <w:rPr>
          <w:rFonts w:ascii="Arial" w:hAnsi="Arial" w:cs="Arial"/>
          <w:b/>
        </w:rPr>
      </w:pPr>
    </w:p>
    <w:p w14:paraId="0AB8E270" w14:textId="05BE44C4" w:rsidR="000D580E" w:rsidRPr="00F32FD6" w:rsidRDefault="000D580E" w:rsidP="00F32FD6">
      <w:pPr>
        <w:pStyle w:val="Heading2"/>
        <w:rPr>
          <w:rFonts w:ascii="Arial" w:hAnsi="Arial" w:cs="Arial"/>
        </w:rPr>
      </w:pPr>
      <w:r w:rsidRPr="00F32FD6">
        <w:rPr>
          <w:rFonts w:ascii="Arial" w:hAnsi="Arial" w:cs="Arial"/>
          <w:color w:val="auto"/>
        </w:rPr>
        <w:t xml:space="preserve">Background and subject </w:t>
      </w:r>
      <w:r w:rsidR="00F32FD6" w:rsidRPr="00F32FD6">
        <w:rPr>
          <w:rFonts w:ascii="Arial" w:hAnsi="Arial" w:cs="Arial"/>
        </w:rPr>
        <w:br/>
      </w:r>
    </w:p>
    <w:p w14:paraId="71D39496" w14:textId="7D872238" w:rsidR="000D580E" w:rsidRPr="00F32FD6" w:rsidRDefault="000D580E" w:rsidP="000D580E">
      <w:pPr>
        <w:tabs>
          <w:tab w:val="left" w:pos="-1440"/>
          <w:tab w:val="left" w:pos="-720"/>
        </w:tabs>
        <w:suppressAutoHyphens/>
        <w:jc w:val="both"/>
        <w:rPr>
          <w:rFonts w:ascii="Arial" w:hAnsi="Arial" w:cs="Arial"/>
        </w:rPr>
      </w:pPr>
      <w:r w:rsidRPr="00F32FD6">
        <w:rPr>
          <w:rFonts w:ascii="Arial" w:hAnsi="Arial" w:cs="Arial"/>
          <w:color w:val="FF0000"/>
        </w:rPr>
        <w:t>[Add student’s name]</w:t>
      </w:r>
      <w:r w:rsidRPr="00F32FD6">
        <w:rPr>
          <w:rFonts w:ascii="Arial" w:hAnsi="Arial" w:cs="Arial"/>
        </w:rPr>
        <w:t xml:space="preserve">, a student at the University of Helsinki, is completing a thesis on the topic </w:t>
      </w:r>
      <w:r w:rsidRPr="00F32FD6">
        <w:rPr>
          <w:rFonts w:ascii="Arial" w:hAnsi="Arial" w:cs="Arial"/>
          <w:color w:val="FF0000"/>
        </w:rPr>
        <w:t xml:space="preserve">[add topic] </w:t>
      </w:r>
      <w:r w:rsidRPr="00F32FD6">
        <w:rPr>
          <w:rFonts w:ascii="Arial" w:hAnsi="Arial" w:cs="Arial"/>
        </w:rPr>
        <w:t>(hereafter, ‘the Thesis’) commissioned by the Organisation. The thesis is supervised at the University by</w:t>
      </w:r>
    </w:p>
    <w:p w14:paraId="5CF83DA5" w14:textId="77777777" w:rsidR="000D580E" w:rsidRPr="00F32FD6" w:rsidRDefault="000D580E" w:rsidP="000D580E">
      <w:pPr>
        <w:tabs>
          <w:tab w:val="left" w:pos="-1440"/>
          <w:tab w:val="left" w:pos="-720"/>
        </w:tabs>
        <w:suppressAutoHyphens/>
        <w:jc w:val="both"/>
        <w:rPr>
          <w:rFonts w:ascii="Arial" w:hAnsi="Arial" w:cs="Arial"/>
          <w:color w:val="FF0000"/>
        </w:rPr>
      </w:pPr>
      <w:r w:rsidRPr="00F32FD6">
        <w:rPr>
          <w:rFonts w:ascii="Arial" w:hAnsi="Arial" w:cs="Arial"/>
          <w:color w:val="FF0000"/>
        </w:rPr>
        <w:t xml:space="preserve">[add title and name </w:t>
      </w:r>
    </w:p>
    <w:p w14:paraId="3A61C639" w14:textId="094B6606" w:rsidR="000D580E" w:rsidRPr="00F32FD6" w:rsidRDefault="000D580E" w:rsidP="000D580E">
      <w:pPr>
        <w:tabs>
          <w:tab w:val="left" w:pos="-1440"/>
          <w:tab w:val="left" w:pos="-720"/>
        </w:tabs>
        <w:suppressAutoHyphens/>
        <w:jc w:val="both"/>
        <w:rPr>
          <w:rFonts w:ascii="Arial" w:hAnsi="Arial" w:cs="Arial"/>
        </w:rPr>
      </w:pPr>
      <w:r w:rsidRPr="00F32FD6">
        <w:rPr>
          <w:rFonts w:ascii="Arial" w:hAnsi="Arial" w:cs="Arial"/>
          <w:color w:val="FF0000"/>
        </w:rPr>
        <w:t>and contact details] (hereafter, ‘the Supervisor’)</w:t>
      </w:r>
    </w:p>
    <w:p w14:paraId="53FE4608" w14:textId="7C42028D" w:rsidR="000D580E" w:rsidRPr="00F32FD6" w:rsidRDefault="00CF5EB5" w:rsidP="000D580E">
      <w:pPr>
        <w:tabs>
          <w:tab w:val="left" w:pos="-1440"/>
          <w:tab w:val="left" w:pos="-720"/>
        </w:tabs>
        <w:suppressAutoHyphens/>
        <w:jc w:val="both"/>
        <w:rPr>
          <w:rFonts w:ascii="Arial" w:hAnsi="Arial" w:cs="Arial"/>
        </w:rPr>
      </w:pPr>
      <w:r w:rsidRPr="00F32FD6">
        <w:rPr>
          <w:rFonts w:ascii="Arial" w:hAnsi="Arial" w:cs="Arial"/>
        </w:rPr>
        <w:t>The Supervisor is an employee of the University. If the Supervisor is unable to complete their duties under this Agreement, the Organisation must contact the Supervisor’s unit at the University to address the matter.</w:t>
      </w:r>
    </w:p>
    <w:p w14:paraId="5CD18C21" w14:textId="4E7B48A0" w:rsidR="000D580E" w:rsidRDefault="000D580E" w:rsidP="000D580E">
      <w:pPr>
        <w:tabs>
          <w:tab w:val="left" w:pos="-1440"/>
          <w:tab w:val="left" w:pos="-720"/>
        </w:tabs>
        <w:suppressAutoHyphens/>
        <w:jc w:val="both"/>
        <w:rPr>
          <w:rFonts w:ascii="Arial" w:hAnsi="Arial" w:cs="Arial"/>
        </w:rPr>
      </w:pPr>
      <w:r w:rsidRPr="00F32FD6">
        <w:rPr>
          <w:rFonts w:ascii="Arial" w:hAnsi="Arial" w:cs="Arial"/>
        </w:rPr>
        <w:t>Under this Agreement, the University’s obligations and rights are considered directly comparable to those of the Supervisor. The Supervisor serves as the University’s contact person vis-à-vis the Organisation. The Organisation must not disclose Confidential Information, without a separate written agreement, to the University</w:t>
      </w:r>
      <w:r w:rsidR="00BD4CB9" w:rsidRPr="00F32FD6">
        <w:rPr>
          <w:rFonts w:ascii="Arial" w:hAnsi="Arial" w:cs="Arial"/>
        </w:rPr>
        <w:t>’</w:t>
      </w:r>
      <w:r w:rsidRPr="00F32FD6">
        <w:rPr>
          <w:rFonts w:ascii="Arial" w:hAnsi="Arial" w:cs="Arial"/>
        </w:rPr>
        <w:t>s employees other than the Supervisor.</w:t>
      </w:r>
    </w:p>
    <w:p w14:paraId="6A9E08C6" w14:textId="77777777" w:rsidR="00F32FD6" w:rsidRPr="00F32FD6" w:rsidRDefault="00F32FD6" w:rsidP="000D580E">
      <w:pPr>
        <w:tabs>
          <w:tab w:val="left" w:pos="-1440"/>
          <w:tab w:val="left" w:pos="-720"/>
        </w:tabs>
        <w:suppressAutoHyphens/>
        <w:jc w:val="both"/>
        <w:rPr>
          <w:rFonts w:ascii="Arial" w:hAnsi="Arial" w:cs="Arial"/>
        </w:rPr>
      </w:pPr>
    </w:p>
    <w:p w14:paraId="6DF9A50D" w14:textId="28435C46" w:rsidR="000D580E" w:rsidRPr="00F32FD6" w:rsidRDefault="007A793B" w:rsidP="00F32FD6">
      <w:pPr>
        <w:pStyle w:val="Heading2"/>
        <w:rPr>
          <w:rFonts w:ascii="Arial" w:hAnsi="Arial" w:cs="Arial"/>
        </w:rPr>
      </w:pPr>
      <w:r w:rsidRPr="00F32FD6">
        <w:rPr>
          <w:rFonts w:ascii="Arial" w:hAnsi="Arial" w:cs="Arial"/>
          <w:color w:val="auto"/>
        </w:rPr>
        <w:t xml:space="preserve">Terms and conditions </w:t>
      </w:r>
      <w:r w:rsidR="00F32FD6" w:rsidRPr="00F32FD6">
        <w:rPr>
          <w:rFonts w:ascii="Arial" w:hAnsi="Arial" w:cs="Arial"/>
        </w:rPr>
        <w:br/>
      </w:r>
    </w:p>
    <w:p w14:paraId="20CF8743" w14:textId="41480843" w:rsidR="00305369" w:rsidRPr="00F32FD6" w:rsidRDefault="000D580E" w:rsidP="0024088A">
      <w:pPr>
        <w:pStyle w:val="ListParagraph"/>
        <w:numPr>
          <w:ilvl w:val="0"/>
          <w:numId w:val="1"/>
        </w:numPr>
        <w:spacing w:after="360"/>
        <w:contextualSpacing w:val="0"/>
        <w:jc w:val="both"/>
        <w:rPr>
          <w:rFonts w:ascii="Arial" w:eastAsiaTheme="minorHAnsi" w:hAnsi="Arial" w:cs="Arial"/>
          <w:sz w:val="22"/>
          <w:szCs w:val="22"/>
        </w:rPr>
      </w:pPr>
      <w:r w:rsidRPr="00F32FD6">
        <w:rPr>
          <w:rFonts w:ascii="Arial" w:hAnsi="Arial" w:cs="Arial"/>
          <w:sz w:val="22"/>
        </w:rPr>
        <w:t>During work on the Thesis, the University may receive Confidential Information from the Organisation. ‘Confidential Information’ refers to information and material the Organisation discloses to the University that (i) is clearly indicated as confidential in the case of information in written, digital or other tangible form; or (ii) has been indicated as confidential at the time of the disclosure in the case of information expressed orally, visually or in another intangible manner and the confidentiality of the information has been confirmed in writing within fourteen (14) days of the disclosure of the information.</w:t>
      </w:r>
    </w:p>
    <w:p w14:paraId="50E26B1C" w14:textId="77777777" w:rsidR="000D580E" w:rsidRPr="00F32FD6" w:rsidRDefault="000D580E" w:rsidP="0024088A">
      <w:pPr>
        <w:pStyle w:val="ListParagraph"/>
        <w:numPr>
          <w:ilvl w:val="0"/>
          <w:numId w:val="1"/>
        </w:numPr>
        <w:spacing w:after="360"/>
        <w:contextualSpacing w:val="0"/>
        <w:jc w:val="both"/>
        <w:rPr>
          <w:rFonts w:ascii="Arial" w:eastAsiaTheme="minorHAnsi" w:hAnsi="Arial" w:cs="Arial"/>
          <w:sz w:val="22"/>
          <w:szCs w:val="22"/>
        </w:rPr>
      </w:pPr>
      <w:r w:rsidRPr="00F32FD6">
        <w:rPr>
          <w:rFonts w:ascii="Arial" w:hAnsi="Arial" w:cs="Arial"/>
          <w:sz w:val="22"/>
        </w:rPr>
        <w:lastRenderedPageBreak/>
        <w:t xml:space="preserve">The University agrees to keep Confidential Information confidential and to not publish, disclose or transfer it to any legal or natural person in a manner other than that described below. </w:t>
      </w:r>
    </w:p>
    <w:p w14:paraId="1933E804" w14:textId="77777777" w:rsidR="000D580E" w:rsidRPr="00F32FD6" w:rsidRDefault="000D580E" w:rsidP="0024088A">
      <w:pPr>
        <w:pStyle w:val="ListParagraph"/>
        <w:spacing w:after="360"/>
        <w:contextualSpacing w:val="0"/>
        <w:rPr>
          <w:rFonts w:ascii="Arial" w:eastAsiaTheme="minorHAnsi" w:hAnsi="Arial" w:cs="Arial"/>
          <w:sz w:val="22"/>
          <w:szCs w:val="22"/>
        </w:rPr>
      </w:pPr>
    </w:p>
    <w:p w14:paraId="1F55BD9B" w14:textId="069D1D20" w:rsidR="000D580E" w:rsidRPr="00F32FD6" w:rsidRDefault="000D580E" w:rsidP="0024088A">
      <w:pPr>
        <w:pStyle w:val="ListParagraph"/>
        <w:spacing w:after="360"/>
        <w:ind w:left="1065"/>
        <w:contextualSpacing w:val="0"/>
        <w:jc w:val="both"/>
        <w:rPr>
          <w:rFonts w:ascii="Arial" w:eastAsiaTheme="minorHAnsi" w:hAnsi="Arial" w:cs="Arial"/>
          <w:sz w:val="22"/>
          <w:szCs w:val="22"/>
        </w:rPr>
      </w:pPr>
      <w:r w:rsidRPr="00F32FD6">
        <w:rPr>
          <w:rFonts w:ascii="Arial" w:hAnsi="Arial" w:cs="Arial"/>
          <w:sz w:val="22"/>
        </w:rPr>
        <w:t xml:space="preserve">The University receives the right to disclose or transfer Confidential Information only to those working in the Organisation or at the University with the Thesis and to those specialists of the Thesis topic at the University to whom Confidential Information must be transferred for the purpose of making progress on the Thesis. </w:t>
      </w:r>
    </w:p>
    <w:p w14:paraId="38069A42" w14:textId="512113E5" w:rsidR="000D580E" w:rsidRPr="00F32FD6" w:rsidRDefault="000D580E" w:rsidP="0024088A">
      <w:pPr>
        <w:pStyle w:val="ListParagraph"/>
        <w:numPr>
          <w:ilvl w:val="0"/>
          <w:numId w:val="1"/>
        </w:numPr>
        <w:spacing w:after="360"/>
        <w:contextualSpacing w:val="0"/>
        <w:jc w:val="both"/>
        <w:rPr>
          <w:rFonts w:ascii="Arial" w:eastAsiaTheme="minorHAnsi" w:hAnsi="Arial" w:cs="Arial"/>
          <w:sz w:val="22"/>
          <w:szCs w:val="22"/>
        </w:rPr>
      </w:pPr>
      <w:r w:rsidRPr="00F32FD6">
        <w:rPr>
          <w:rFonts w:ascii="Arial" w:hAnsi="Arial" w:cs="Arial"/>
          <w:sz w:val="22"/>
        </w:rPr>
        <w:t>The University agrees not to use Confidential Information for purposes other than the Thesis.</w:t>
      </w:r>
    </w:p>
    <w:p w14:paraId="20EF340C" w14:textId="31B99260" w:rsidR="000D580E" w:rsidRPr="00F32FD6" w:rsidRDefault="000D580E" w:rsidP="0024088A">
      <w:pPr>
        <w:pStyle w:val="ListParagraph"/>
        <w:numPr>
          <w:ilvl w:val="0"/>
          <w:numId w:val="1"/>
        </w:numPr>
        <w:spacing w:after="360"/>
        <w:contextualSpacing w:val="0"/>
        <w:rPr>
          <w:rFonts w:ascii="Arial" w:eastAsiaTheme="minorHAnsi" w:hAnsi="Arial" w:cs="Arial"/>
          <w:sz w:val="22"/>
          <w:szCs w:val="22"/>
        </w:rPr>
      </w:pPr>
      <w:r w:rsidRPr="00F32FD6">
        <w:rPr>
          <w:rFonts w:ascii="Arial" w:hAnsi="Arial" w:cs="Arial"/>
          <w:sz w:val="22"/>
        </w:rPr>
        <w:t xml:space="preserve">The University cannot decrypt, decode or otherwise analyse any physical information or model submitted to the University. </w:t>
      </w:r>
    </w:p>
    <w:p w14:paraId="706DC831" w14:textId="73D08319" w:rsidR="0024088A" w:rsidRPr="00F32FD6" w:rsidRDefault="000D580E" w:rsidP="0024088A">
      <w:pPr>
        <w:pStyle w:val="ListParagraph"/>
        <w:numPr>
          <w:ilvl w:val="0"/>
          <w:numId w:val="1"/>
        </w:numPr>
        <w:spacing w:after="360"/>
        <w:contextualSpacing w:val="0"/>
        <w:jc w:val="both"/>
        <w:rPr>
          <w:rFonts w:ascii="Arial" w:eastAsiaTheme="minorHAnsi" w:hAnsi="Arial" w:cs="Arial"/>
          <w:sz w:val="22"/>
          <w:szCs w:val="22"/>
        </w:rPr>
      </w:pPr>
      <w:r w:rsidRPr="00F32FD6">
        <w:rPr>
          <w:rFonts w:ascii="Arial" w:hAnsi="Arial" w:cs="Arial"/>
          <w:sz w:val="22"/>
        </w:rPr>
        <w:t>The University agrees to follow the confidentiality obligations and restrictions on use specified in this Agreement for the duration of work on the Thesis and five (5) years from when it ends. These obligations do not apply to Confidential Information for which the University can demonstrate the following:</w:t>
      </w:r>
    </w:p>
    <w:p w14:paraId="3A4205C0" w14:textId="6AB88447" w:rsidR="000D580E" w:rsidRPr="00F32FD6" w:rsidRDefault="000D580E" w:rsidP="0024088A">
      <w:pPr>
        <w:pStyle w:val="ListParagraph"/>
        <w:numPr>
          <w:ilvl w:val="0"/>
          <w:numId w:val="2"/>
        </w:numPr>
        <w:tabs>
          <w:tab w:val="left" w:pos="-1440"/>
          <w:tab w:val="left" w:pos="-720"/>
          <w:tab w:val="left" w:pos="0"/>
          <w:tab w:val="left" w:pos="720"/>
        </w:tabs>
        <w:suppressAutoHyphens/>
        <w:spacing w:after="240"/>
        <w:contextualSpacing w:val="0"/>
        <w:jc w:val="both"/>
        <w:rPr>
          <w:rFonts w:ascii="Arial" w:eastAsiaTheme="minorHAnsi" w:hAnsi="Arial" w:cs="Arial"/>
          <w:sz w:val="22"/>
          <w:szCs w:val="22"/>
        </w:rPr>
      </w:pPr>
      <w:r w:rsidRPr="00F32FD6">
        <w:rPr>
          <w:rFonts w:ascii="Arial" w:hAnsi="Arial" w:cs="Arial"/>
          <w:sz w:val="22"/>
        </w:rPr>
        <w:t>The information was public at the time it was received or became public after that time without the University having breached the confidentiality obligation based on this Agreement;</w:t>
      </w:r>
    </w:p>
    <w:p w14:paraId="5A8EC31E" w14:textId="14AD78C7" w:rsidR="000D580E" w:rsidRPr="00F32FD6" w:rsidRDefault="000D580E" w:rsidP="0024088A">
      <w:pPr>
        <w:pStyle w:val="ListParagraph"/>
        <w:numPr>
          <w:ilvl w:val="0"/>
          <w:numId w:val="2"/>
        </w:numPr>
        <w:tabs>
          <w:tab w:val="left" w:pos="-1440"/>
          <w:tab w:val="left" w:pos="-720"/>
          <w:tab w:val="left" w:pos="0"/>
          <w:tab w:val="left" w:pos="708"/>
        </w:tabs>
        <w:suppressAutoHyphens/>
        <w:spacing w:after="240"/>
        <w:contextualSpacing w:val="0"/>
        <w:jc w:val="both"/>
        <w:rPr>
          <w:rFonts w:ascii="Arial" w:eastAsiaTheme="minorHAnsi" w:hAnsi="Arial" w:cs="Arial"/>
          <w:sz w:val="22"/>
          <w:szCs w:val="22"/>
        </w:rPr>
      </w:pPr>
      <w:r w:rsidRPr="00F32FD6">
        <w:rPr>
          <w:rFonts w:ascii="Arial" w:hAnsi="Arial" w:cs="Arial"/>
          <w:sz w:val="22"/>
        </w:rPr>
        <w:t>The University received the information from a third party unrelated to the Thesis without being bound by a confidentiality obligation;</w:t>
      </w:r>
    </w:p>
    <w:p w14:paraId="00EA7375" w14:textId="280C621A" w:rsidR="000D580E" w:rsidRPr="00F32FD6" w:rsidRDefault="000D580E" w:rsidP="0024088A">
      <w:pPr>
        <w:pStyle w:val="ListParagraph"/>
        <w:numPr>
          <w:ilvl w:val="0"/>
          <w:numId w:val="2"/>
        </w:numPr>
        <w:tabs>
          <w:tab w:val="left" w:pos="-1440"/>
          <w:tab w:val="left" w:pos="-720"/>
          <w:tab w:val="left" w:pos="0"/>
          <w:tab w:val="left" w:pos="708"/>
        </w:tabs>
        <w:suppressAutoHyphens/>
        <w:spacing w:after="240"/>
        <w:contextualSpacing w:val="0"/>
        <w:jc w:val="both"/>
        <w:rPr>
          <w:rFonts w:ascii="Arial" w:eastAsiaTheme="minorHAnsi" w:hAnsi="Arial" w:cs="Arial"/>
          <w:sz w:val="22"/>
          <w:szCs w:val="22"/>
        </w:rPr>
      </w:pPr>
      <w:r w:rsidRPr="00F32FD6">
        <w:rPr>
          <w:rFonts w:ascii="Arial" w:hAnsi="Arial" w:cs="Arial"/>
          <w:sz w:val="22"/>
        </w:rPr>
        <w:t>The University held the information without being bound by a confidentiality obligation before receiving the information from the Organisation;</w:t>
      </w:r>
    </w:p>
    <w:p w14:paraId="0C923861" w14:textId="3859588A" w:rsidR="000D580E" w:rsidRPr="00F32FD6" w:rsidRDefault="000D580E" w:rsidP="0024088A">
      <w:pPr>
        <w:pStyle w:val="ListParagraph"/>
        <w:numPr>
          <w:ilvl w:val="0"/>
          <w:numId w:val="2"/>
        </w:numPr>
        <w:tabs>
          <w:tab w:val="left" w:pos="-1440"/>
          <w:tab w:val="left" w:pos="-720"/>
          <w:tab w:val="left" w:pos="0"/>
          <w:tab w:val="left" w:pos="720"/>
        </w:tabs>
        <w:suppressAutoHyphens/>
        <w:spacing w:after="240"/>
        <w:contextualSpacing w:val="0"/>
        <w:jc w:val="both"/>
        <w:rPr>
          <w:rFonts w:ascii="Arial" w:eastAsiaTheme="minorHAnsi" w:hAnsi="Arial" w:cs="Arial"/>
          <w:sz w:val="22"/>
          <w:szCs w:val="22"/>
        </w:rPr>
      </w:pPr>
      <w:r w:rsidRPr="00F32FD6">
        <w:rPr>
          <w:rFonts w:ascii="Arial" w:hAnsi="Arial" w:cs="Arial"/>
          <w:sz w:val="22"/>
        </w:rPr>
        <w:t xml:space="preserve">The University developed the information independently without using Confidential Information; or </w:t>
      </w:r>
    </w:p>
    <w:p w14:paraId="1A209663" w14:textId="55C9CE66" w:rsidR="000D580E" w:rsidRPr="00F32FD6" w:rsidRDefault="000D580E" w:rsidP="0024088A">
      <w:pPr>
        <w:pStyle w:val="ListParagraph"/>
        <w:numPr>
          <w:ilvl w:val="0"/>
          <w:numId w:val="2"/>
        </w:numPr>
        <w:tabs>
          <w:tab w:val="left" w:pos="720"/>
        </w:tabs>
        <w:suppressAutoHyphens/>
        <w:spacing w:after="240"/>
        <w:contextualSpacing w:val="0"/>
        <w:jc w:val="both"/>
        <w:rPr>
          <w:rFonts w:ascii="Arial" w:eastAsiaTheme="minorHAnsi" w:hAnsi="Arial" w:cs="Arial"/>
          <w:sz w:val="22"/>
          <w:szCs w:val="22"/>
        </w:rPr>
      </w:pPr>
      <w:r w:rsidRPr="00F32FD6">
        <w:rPr>
          <w:rFonts w:ascii="Arial" w:hAnsi="Arial" w:cs="Arial"/>
          <w:sz w:val="22"/>
        </w:rPr>
        <w:t xml:space="preserve">The Organisation has previously agreed in writing to the publication of the information. </w:t>
      </w:r>
    </w:p>
    <w:p w14:paraId="08019DA1" w14:textId="5FADBBFF" w:rsidR="000D580E" w:rsidRPr="00F32FD6" w:rsidRDefault="000D580E" w:rsidP="0024088A">
      <w:pPr>
        <w:pStyle w:val="ListParagraph"/>
        <w:spacing w:after="360"/>
        <w:ind w:left="1065"/>
        <w:contextualSpacing w:val="0"/>
        <w:jc w:val="both"/>
        <w:rPr>
          <w:rFonts w:ascii="Arial" w:eastAsiaTheme="minorHAnsi" w:hAnsi="Arial" w:cs="Arial"/>
          <w:sz w:val="22"/>
          <w:szCs w:val="22"/>
        </w:rPr>
      </w:pPr>
      <w:r w:rsidRPr="00F32FD6">
        <w:rPr>
          <w:rFonts w:ascii="Arial" w:hAnsi="Arial" w:cs="Arial"/>
          <w:sz w:val="22"/>
        </w:rPr>
        <w:t>If the University is obliged to disclose the Confidential Information based on a legal provision, a court order or an administrative decision, the University can disclose the information, provided that it immediately notifies the Organisation in writing of the demand. If the University, in the absence of a precautionary measure, deems itself obliged to disclose Confidential Information, the University must disclose information only to the extent necessary.</w:t>
      </w:r>
    </w:p>
    <w:p w14:paraId="496D6A24" w14:textId="0D20841E" w:rsidR="00305369" w:rsidRPr="00F32FD6" w:rsidRDefault="000D580E" w:rsidP="0024088A">
      <w:pPr>
        <w:pStyle w:val="ListParagraph"/>
        <w:numPr>
          <w:ilvl w:val="0"/>
          <w:numId w:val="1"/>
        </w:numPr>
        <w:spacing w:after="360"/>
        <w:contextualSpacing w:val="0"/>
        <w:jc w:val="both"/>
        <w:rPr>
          <w:rFonts w:ascii="Arial" w:eastAsiaTheme="minorHAnsi" w:hAnsi="Arial" w:cs="Arial"/>
          <w:sz w:val="22"/>
          <w:szCs w:val="22"/>
        </w:rPr>
      </w:pPr>
      <w:r w:rsidRPr="00F32FD6">
        <w:rPr>
          <w:rFonts w:ascii="Arial" w:hAnsi="Arial" w:cs="Arial"/>
          <w:sz w:val="22"/>
        </w:rPr>
        <w:t>The University agrees not to disclose to the Organisation any confidential information belonging to the University or a third party. However, if the Organisation nevertheless receives such information, the Organisation must keep it confidential and immediately notify the University.</w:t>
      </w:r>
    </w:p>
    <w:p w14:paraId="353D8C33" w14:textId="14237398" w:rsidR="000D580E" w:rsidRPr="00F32FD6" w:rsidRDefault="000D580E" w:rsidP="0024088A">
      <w:pPr>
        <w:pStyle w:val="ListParagraph"/>
        <w:numPr>
          <w:ilvl w:val="0"/>
          <w:numId w:val="1"/>
        </w:numPr>
        <w:spacing w:after="360"/>
        <w:contextualSpacing w:val="0"/>
        <w:jc w:val="both"/>
        <w:rPr>
          <w:rFonts w:ascii="Arial" w:eastAsiaTheme="minorHAnsi" w:hAnsi="Arial" w:cs="Arial"/>
          <w:sz w:val="22"/>
          <w:szCs w:val="22"/>
        </w:rPr>
      </w:pPr>
      <w:r w:rsidRPr="00F32FD6">
        <w:rPr>
          <w:rFonts w:ascii="Arial" w:hAnsi="Arial" w:cs="Arial"/>
          <w:sz w:val="22"/>
        </w:rPr>
        <w:t xml:space="preserve">The University agrees to return within fourteen (14) calendar days of a request made by the Organisation at any time all original pieces or copies of Confidential Information or, </w:t>
      </w:r>
      <w:r w:rsidRPr="00F32FD6">
        <w:rPr>
          <w:rFonts w:ascii="Arial" w:hAnsi="Arial" w:cs="Arial"/>
          <w:sz w:val="22"/>
        </w:rPr>
        <w:lastRenderedPageBreak/>
        <w:t xml:space="preserve">should the Organisation so require, to confirm in writing that such information has been destroyed. </w:t>
      </w:r>
    </w:p>
    <w:p w14:paraId="047765BB" w14:textId="3B5C6993" w:rsidR="00CF5EB5" w:rsidRPr="00F32FD6" w:rsidRDefault="00CF5EB5" w:rsidP="0024088A">
      <w:pPr>
        <w:pStyle w:val="ListParagraph"/>
        <w:numPr>
          <w:ilvl w:val="0"/>
          <w:numId w:val="1"/>
        </w:numPr>
        <w:spacing w:after="360"/>
        <w:contextualSpacing w:val="0"/>
        <w:jc w:val="both"/>
        <w:rPr>
          <w:rFonts w:ascii="Arial" w:eastAsiaTheme="minorHAnsi" w:hAnsi="Arial" w:cs="Arial"/>
          <w:sz w:val="22"/>
          <w:szCs w:val="22"/>
        </w:rPr>
      </w:pPr>
      <w:r w:rsidRPr="00F32FD6">
        <w:rPr>
          <w:rFonts w:ascii="Arial" w:hAnsi="Arial" w:cs="Arial"/>
          <w:sz w:val="22"/>
        </w:rPr>
        <w:t xml:space="preserve">The Organisation understands that </w:t>
      </w:r>
      <w:proofErr w:type="spellStart"/>
      <w:r w:rsidRPr="00F32FD6">
        <w:rPr>
          <w:rFonts w:ascii="Arial" w:hAnsi="Arial" w:cs="Arial"/>
          <w:sz w:val="22"/>
        </w:rPr>
        <w:t>theses</w:t>
      </w:r>
      <w:proofErr w:type="spellEnd"/>
      <w:r w:rsidRPr="00F32FD6">
        <w:rPr>
          <w:rFonts w:ascii="Arial" w:hAnsi="Arial" w:cs="Arial"/>
          <w:sz w:val="22"/>
        </w:rPr>
        <w:t xml:space="preserve"> are public documents under the Act on the Openness of Government Activities after they have been graded, and they cannot be kept secret. The Organisation must instruct the author of the Thesis not to include confidential information in the thesis.</w:t>
      </w:r>
    </w:p>
    <w:p w14:paraId="2F2BCB99" w14:textId="7676DB4D" w:rsidR="000D580E" w:rsidRPr="00F32FD6" w:rsidRDefault="000D580E" w:rsidP="0024088A">
      <w:pPr>
        <w:pStyle w:val="ListParagraph"/>
        <w:numPr>
          <w:ilvl w:val="0"/>
          <w:numId w:val="1"/>
        </w:numPr>
        <w:spacing w:after="360"/>
        <w:contextualSpacing w:val="0"/>
        <w:jc w:val="both"/>
        <w:rPr>
          <w:rFonts w:ascii="Arial" w:eastAsiaTheme="minorHAnsi" w:hAnsi="Arial" w:cs="Arial"/>
          <w:sz w:val="22"/>
          <w:szCs w:val="22"/>
        </w:rPr>
      </w:pPr>
      <w:r w:rsidRPr="00F32FD6">
        <w:rPr>
          <w:rFonts w:ascii="Arial" w:hAnsi="Arial" w:cs="Arial"/>
          <w:sz w:val="22"/>
        </w:rPr>
        <w:t>The University is liable to reimburse the Organisation for damage caused by a breach of the obligations arising under this Agreement up to the amount of €100,000. The limitation of liability is not valid if the damage was caused deliberately or by gross negligence.</w:t>
      </w:r>
    </w:p>
    <w:p w14:paraId="1524E5BE" w14:textId="6368DD8E" w:rsidR="000D580E" w:rsidRPr="00F32FD6" w:rsidRDefault="000D580E" w:rsidP="0024088A">
      <w:pPr>
        <w:pStyle w:val="ListParagraph"/>
        <w:numPr>
          <w:ilvl w:val="0"/>
          <w:numId w:val="1"/>
        </w:numPr>
        <w:spacing w:after="360"/>
        <w:contextualSpacing w:val="0"/>
        <w:jc w:val="both"/>
        <w:rPr>
          <w:rFonts w:ascii="Arial" w:eastAsiaTheme="minorHAnsi" w:hAnsi="Arial" w:cs="Arial"/>
          <w:sz w:val="22"/>
          <w:szCs w:val="22"/>
        </w:rPr>
      </w:pPr>
      <w:r w:rsidRPr="00F32FD6">
        <w:rPr>
          <w:rFonts w:ascii="Arial" w:hAnsi="Arial" w:cs="Arial"/>
          <w:sz w:val="22"/>
        </w:rPr>
        <w:t>This Agreement enters into force on the date on which it is signed by the Parties and will remain in force until the Thesis has been completed or two (2) years have passed from the entry into force of the Agreement. The confidentiality obligations and restrictions on use specified in this Agreement will remain applicable despite the termination of this Agreement for the period set under item 5.</w:t>
      </w:r>
    </w:p>
    <w:p w14:paraId="4AB965BC" w14:textId="4A2C4D74" w:rsidR="000D580E" w:rsidRPr="00F32FD6" w:rsidRDefault="000D580E" w:rsidP="0024088A">
      <w:pPr>
        <w:pStyle w:val="ListParagraph"/>
        <w:numPr>
          <w:ilvl w:val="0"/>
          <w:numId w:val="1"/>
        </w:numPr>
        <w:spacing w:after="360"/>
        <w:contextualSpacing w:val="0"/>
        <w:jc w:val="both"/>
        <w:rPr>
          <w:rFonts w:ascii="Arial" w:eastAsiaTheme="minorHAnsi" w:hAnsi="Arial" w:cs="Arial"/>
          <w:sz w:val="22"/>
          <w:szCs w:val="22"/>
        </w:rPr>
      </w:pPr>
      <w:r w:rsidRPr="00F32FD6">
        <w:rPr>
          <w:rFonts w:ascii="Arial" w:hAnsi="Arial" w:cs="Arial"/>
          <w:sz w:val="22"/>
        </w:rPr>
        <w:t xml:space="preserve">This agreement is governed by the laws of Finland. </w:t>
      </w:r>
    </w:p>
    <w:p w14:paraId="4580CC6A" w14:textId="77777777" w:rsidR="000D580E" w:rsidRPr="00F32FD6" w:rsidRDefault="000D580E" w:rsidP="0024088A">
      <w:pPr>
        <w:pStyle w:val="ListParagraph"/>
        <w:numPr>
          <w:ilvl w:val="0"/>
          <w:numId w:val="1"/>
        </w:numPr>
        <w:spacing w:after="360"/>
        <w:contextualSpacing w:val="0"/>
        <w:jc w:val="both"/>
        <w:rPr>
          <w:rFonts w:ascii="Arial" w:eastAsiaTheme="minorHAnsi" w:hAnsi="Arial" w:cs="Arial"/>
          <w:sz w:val="22"/>
          <w:szCs w:val="22"/>
        </w:rPr>
      </w:pPr>
      <w:r w:rsidRPr="00F32FD6">
        <w:rPr>
          <w:rFonts w:ascii="Arial" w:hAnsi="Arial" w:cs="Arial"/>
          <w:sz w:val="22"/>
        </w:rPr>
        <w:t>Any unresolved disputes arising from this Agreement will be resolved by the District Court of Helsinki.</w:t>
      </w:r>
    </w:p>
    <w:p w14:paraId="792EE6A8" w14:textId="77777777" w:rsidR="007A793B" w:rsidRPr="00F32FD6" w:rsidRDefault="007A793B" w:rsidP="000D580E">
      <w:pPr>
        <w:tabs>
          <w:tab w:val="left" w:pos="-1440"/>
          <w:tab w:val="left" w:pos="-720"/>
          <w:tab w:val="left" w:pos="0"/>
        </w:tabs>
        <w:suppressAutoHyphens/>
        <w:ind w:left="720" w:hanging="720"/>
        <w:jc w:val="both"/>
        <w:rPr>
          <w:rFonts w:ascii="Arial" w:hAnsi="Arial" w:cs="Arial"/>
          <w:b/>
        </w:rPr>
      </w:pPr>
    </w:p>
    <w:p w14:paraId="1753A74E" w14:textId="77777777" w:rsidR="000D580E" w:rsidRPr="00F32FD6" w:rsidRDefault="000D580E" w:rsidP="000D580E">
      <w:pPr>
        <w:tabs>
          <w:tab w:val="left" w:pos="-1440"/>
          <w:tab w:val="left" w:pos="-720"/>
          <w:tab w:val="left" w:pos="0"/>
        </w:tabs>
        <w:suppressAutoHyphens/>
        <w:ind w:left="720" w:hanging="720"/>
        <w:jc w:val="both"/>
        <w:rPr>
          <w:rFonts w:ascii="Arial" w:hAnsi="Arial" w:cs="Arial"/>
          <w:b/>
        </w:rPr>
      </w:pPr>
      <w:r w:rsidRPr="00F32FD6">
        <w:rPr>
          <w:rFonts w:ascii="Arial" w:hAnsi="Arial" w:cs="Arial"/>
          <w:b/>
        </w:rPr>
        <w:t>University of Helsinki</w:t>
      </w:r>
    </w:p>
    <w:p w14:paraId="7F4620F1" w14:textId="77777777" w:rsidR="000D580E" w:rsidRPr="00F32FD6" w:rsidRDefault="000D580E" w:rsidP="000D580E">
      <w:pPr>
        <w:tabs>
          <w:tab w:val="left" w:pos="-1440"/>
          <w:tab w:val="left" w:pos="-720"/>
          <w:tab w:val="left" w:pos="0"/>
        </w:tabs>
        <w:suppressAutoHyphens/>
        <w:ind w:left="720" w:hanging="720"/>
        <w:jc w:val="both"/>
        <w:rPr>
          <w:rFonts w:ascii="Arial" w:hAnsi="Arial" w:cs="Arial"/>
        </w:rPr>
      </w:pPr>
      <w:r w:rsidRPr="00F32FD6">
        <w:rPr>
          <w:rFonts w:ascii="Arial" w:hAnsi="Arial" w:cs="Arial"/>
        </w:rPr>
        <w:t xml:space="preserve">Time: </w:t>
      </w:r>
    </w:p>
    <w:p w14:paraId="406AB3F0" w14:textId="77777777" w:rsidR="000D580E" w:rsidRPr="00F32FD6" w:rsidRDefault="000D580E" w:rsidP="000D580E">
      <w:pPr>
        <w:tabs>
          <w:tab w:val="left" w:pos="-1440"/>
          <w:tab w:val="left" w:pos="-720"/>
          <w:tab w:val="left" w:pos="0"/>
        </w:tabs>
        <w:suppressAutoHyphens/>
        <w:ind w:left="720" w:hanging="720"/>
        <w:jc w:val="both"/>
        <w:rPr>
          <w:rFonts w:ascii="Arial" w:hAnsi="Arial" w:cs="Arial"/>
        </w:rPr>
      </w:pPr>
      <w:r w:rsidRPr="00F32FD6">
        <w:rPr>
          <w:rFonts w:ascii="Arial" w:hAnsi="Arial" w:cs="Arial"/>
        </w:rPr>
        <w:t xml:space="preserve">Place: </w:t>
      </w:r>
    </w:p>
    <w:p w14:paraId="5885D7BA" w14:textId="77777777" w:rsidR="000D580E" w:rsidRPr="00F32FD6" w:rsidRDefault="000D580E" w:rsidP="000D580E">
      <w:pPr>
        <w:tabs>
          <w:tab w:val="left" w:pos="-1440"/>
          <w:tab w:val="left" w:pos="-720"/>
          <w:tab w:val="left" w:pos="0"/>
        </w:tabs>
        <w:suppressAutoHyphens/>
        <w:ind w:left="720" w:hanging="720"/>
        <w:jc w:val="both"/>
        <w:rPr>
          <w:rFonts w:ascii="Arial" w:hAnsi="Arial" w:cs="Arial"/>
        </w:rPr>
      </w:pPr>
    </w:p>
    <w:p w14:paraId="21B1D6BC" w14:textId="77777777" w:rsidR="000D580E" w:rsidRPr="00F32FD6" w:rsidRDefault="0027563D" w:rsidP="000D580E">
      <w:pPr>
        <w:tabs>
          <w:tab w:val="left" w:pos="-1440"/>
          <w:tab w:val="left" w:pos="-720"/>
          <w:tab w:val="left" w:pos="0"/>
        </w:tabs>
        <w:suppressAutoHyphens/>
        <w:ind w:left="720" w:hanging="720"/>
        <w:jc w:val="both"/>
        <w:rPr>
          <w:rFonts w:ascii="Arial" w:hAnsi="Arial" w:cs="Arial"/>
        </w:rPr>
      </w:pPr>
      <w:r w:rsidRPr="00F32FD6">
        <w:rPr>
          <w:rFonts w:ascii="Arial" w:hAnsi="Arial" w:cs="Arial"/>
        </w:rPr>
        <w:t>____________________________</w:t>
      </w:r>
      <w:r w:rsidRPr="00F32FD6">
        <w:rPr>
          <w:rFonts w:ascii="Arial" w:hAnsi="Arial" w:cs="Arial"/>
        </w:rPr>
        <w:tab/>
      </w:r>
      <w:r w:rsidRPr="00F32FD6">
        <w:rPr>
          <w:rFonts w:ascii="Arial" w:hAnsi="Arial" w:cs="Arial"/>
        </w:rPr>
        <w:tab/>
        <w:t>_________________________</w:t>
      </w:r>
    </w:p>
    <w:p w14:paraId="3E87ADCF" w14:textId="70EE5C55" w:rsidR="000D580E" w:rsidRPr="00F32FD6" w:rsidRDefault="00E02DFA" w:rsidP="000D580E">
      <w:pPr>
        <w:tabs>
          <w:tab w:val="left" w:pos="-1440"/>
          <w:tab w:val="left" w:pos="-720"/>
          <w:tab w:val="left" w:pos="0"/>
        </w:tabs>
        <w:suppressAutoHyphens/>
        <w:ind w:left="720" w:hanging="720"/>
        <w:jc w:val="both"/>
        <w:rPr>
          <w:rFonts w:ascii="Arial" w:hAnsi="Arial" w:cs="Arial"/>
          <w:color w:val="FF0000"/>
        </w:rPr>
      </w:pPr>
      <w:r w:rsidRPr="00F32FD6">
        <w:rPr>
          <w:rFonts w:ascii="Arial" w:hAnsi="Arial" w:cs="Arial"/>
          <w:color w:val="FF0000"/>
        </w:rPr>
        <w:t>Name and position of unit director</w:t>
      </w:r>
      <w:r w:rsidRPr="00F32FD6">
        <w:rPr>
          <w:rFonts w:ascii="Arial" w:hAnsi="Arial" w:cs="Arial"/>
          <w:color w:val="FF0000"/>
        </w:rPr>
        <w:tab/>
      </w:r>
      <w:r w:rsidRPr="00F32FD6">
        <w:rPr>
          <w:rFonts w:ascii="Arial" w:hAnsi="Arial" w:cs="Arial"/>
          <w:color w:val="FF0000"/>
        </w:rPr>
        <w:tab/>
      </w:r>
      <w:r w:rsidRPr="00F32FD6">
        <w:rPr>
          <w:rFonts w:ascii="Arial" w:hAnsi="Arial" w:cs="Arial"/>
        </w:rPr>
        <w:t>Supervisor:</w:t>
      </w:r>
      <w:r w:rsidRPr="00F32FD6">
        <w:rPr>
          <w:rFonts w:ascii="Arial" w:hAnsi="Arial" w:cs="Arial"/>
          <w:color w:val="FF0000"/>
        </w:rPr>
        <w:t xml:space="preserve"> Name and position</w:t>
      </w:r>
    </w:p>
    <w:p w14:paraId="7623AAEC" w14:textId="77777777" w:rsidR="007A793B" w:rsidRPr="00F32FD6" w:rsidRDefault="007A793B" w:rsidP="000D580E">
      <w:pPr>
        <w:tabs>
          <w:tab w:val="left" w:pos="-1440"/>
          <w:tab w:val="left" w:pos="-720"/>
          <w:tab w:val="left" w:pos="0"/>
        </w:tabs>
        <w:suppressAutoHyphens/>
        <w:ind w:left="720" w:hanging="720"/>
        <w:jc w:val="both"/>
        <w:rPr>
          <w:rFonts w:ascii="Arial" w:hAnsi="Arial" w:cs="Arial"/>
          <w:b/>
          <w:color w:val="FF0000"/>
        </w:rPr>
      </w:pPr>
    </w:p>
    <w:p w14:paraId="51611FF0" w14:textId="77777777" w:rsidR="000D580E" w:rsidRPr="00F32FD6" w:rsidRDefault="000D580E" w:rsidP="000D580E">
      <w:pPr>
        <w:tabs>
          <w:tab w:val="left" w:pos="-1440"/>
          <w:tab w:val="left" w:pos="-720"/>
          <w:tab w:val="left" w:pos="0"/>
        </w:tabs>
        <w:suppressAutoHyphens/>
        <w:ind w:left="720" w:hanging="720"/>
        <w:jc w:val="both"/>
        <w:rPr>
          <w:rFonts w:ascii="Arial" w:hAnsi="Arial" w:cs="Arial"/>
          <w:color w:val="FF0000"/>
        </w:rPr>
      </w:pPr>
      <w:r w:rsidRPr="00F32FD6">
        <w:rPr>
          <w:rFonts w:ascii="Arial" w:hAnsi="Arial" w:cs="Arial"/>
          <w:color w:val="FF0000"/>
        </w:rPr>
        <w:t>Name of Organisation</w:t>
      </w:r>
    </w:p>
    <w:p w14:paraId="16130BF0" w14:textId="77777777" w:rsidR="000D580E" w:rsidRPr="00F32FD6" w:rsidRDefault="000D580E" w:rsidP="000D580E">
      <w:pPr>
        <w:tabs>
          <w:tab w:val="left" w:pos="-1440"/>
          <w:tab w:val="left" w:pos="-720"/>
          <w:tab w:val="left" w:pos="0"/>
        </w:tabs>
        <w:suppressAutoHyphens/>
        <w:ind w:left="720" w:hanging="720"/>
        <w:jc w:val="both"/>
        <w:rPr>
          <w:rFonts w:ascii="Arial" w:hAnsi="Arial" w:cs="Arial"/>
        </w:rPr>
      </w:pPr>
      <w:r w:rsidRPr="00F32FD6">
        <w:rPr>
          <w:rFonts w:ascii="Arial" w:hAnsi="Arial" w:cs="Arial"/>
        </w:rPr>
        <w:t xml:space="preserve">Time: </w:t>
      </w:r>
    </w:p>
    <w:p w14:paraId="73BDB02E" w14:textId="77777777" w:rsidR="000D580E" w:rsidRPr="00F32FD6" w:rsidRDefault="000D580E" w:rsidP="000D580E">
      <w:pPr>
        <w:tabs>
          <w:tab w:val="left" w:pos="-1440"/>
          <w:tab w:val="left" w:pos="-720"/>
          <w:tab w:val="left" w:pos="0"/>
        </w:tabs>
        <w:suppressAutoHyphens/>
        <w:ind w:left="720" w:hanging="720"/>
        <w:jc w:val="both"/>
        <w:rPr>
          <w:rFonts w:ascii="Arial" w:hAnsi="Arial" w:cs="Arial"/>
        </w:rPr>
      </w:pPr>
      <w:r w:rsidRPr="00F32FD6">
        <w:rPr>
          <w:rFonts w:ascii="Arial" w:hAnsi="Arial" w:cs="Arial"/>
        </w:rPr>
        <w:t xml:space="preserve">Place: </w:t>
      </w:r>
    </w:p>
    <w:p w14:paraId="4F1CC52D" w14:textId="77777777" w:rsidR="000D580E" w:rsidRPr="00F32FD6" w:rsidRDefault="0027563D" w:rsidP="000D580E">
      <w:pPr>
        <w:tabs>
          <w:tab w:val="left" w:pos="-1440"/>
          <w:tab w:val="left" w:pos="-720"/>
          <w:tab w:val="left" w:pos="0"/>
        </w:tabs>
        <w:suppressAutoHyphens/>
        <w:ind w:left="720" w:hanging="720"/>
        <w:jc w:val="both"/>
        <w:rPr>
          <w:rFonts w:ascii="Arial" w:hAnsi="Arial" w:cs="Arial"/>
        </w:rPr>
      </w:pPr>
      <w:r w:rsidRPr="00F32FD6">
        <w:rPr>
          <w:rFonts w:ascii="Arial" w:hAnsi="Arial" w:cs="Arial"/>
        </w:rPr>
        <w:t>___________________________</w:t>
      </w:r>
    </w:p>
    <w:p w14:paraId="1DC541EA" w14:textId="77777777" w:rsidR="00E46400" w:rsidRPr="00F32FD6" w:rsidRDefault="000D580E" w:rsidP="000D580E">
      <w:pPr>
        <w:rPr>
          <w:rFonts w:ascii="Arial" w:hAnsi="Arial" w:cs="Arial"/>
        </w:rPr>
      </w:pPr>
      <w:r w:rsidRPr="00F32FD6">
        <w:rPr>
          <w:rFonts w:ascii="Arial" w:hAnsi="Arial" w:cs="Arial"/>
          <w:color w:val="FF0000"/>
        </w:rPr>
        <w:t>Name and position of person authorised to sign on behalf of the Organisation</w:t>
      </w:r>
    </w:p>
    <w:sectPr w:rsidR="00E46400" w:rsidRPr="00F32FD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11F0"/>
    <w:multiLevelType w:val="hybridMultilevel"/>
    <w:tmpl w:val="C1402B02"/>
    <w:lvl w:ilvl="0" w:tplc="04090019">
      <w:start w:val="1"/>
      <w:numFmt w:val="lowerLetter"/>
      <w:lvlText w:val="%1."/>
      <w:lvlJc w:val="left"/>
      <w:pPr>
        <w:ind w:left="180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A9E0BE9"/>
    <w:multiLevelType w:val="hybridMultilevel"/>
    <w:tmpl w:val="D174DCB8"/>
    <w:lvl w:ilvl="0" w:tplc="1CAEA148">
      <w:start w:val="1"/>
      <w:numFmt w:val="decimal"/>
      <w:lvlText w:val="%1."/>
      <w:lvlJc w:val="left"/>
      <w:pPr>
        <w:ind w:left="1065" w:hanging="7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1D33329"/>
    <w:multiLevelType w:val="hybridMultilevel"/>
    <w:tmpl w:val="B01CA814"/>
    <w:lvl w:ilvl="0" w:tplc="040B000F">
      <w:start w:val="1"/>
      <w:numFmt w:val="decimal"/>
      <w:lvlText w:val="%1."/>
      <w:lvlJc w:val="left"/>
      <w:pPr>
        <w:ind w:left="1785" w:hanging="360"/>
      </w:pPr>
    </w:lvl>
    <w:lvl w:ilvl="1" w:tplc="040B0019" w:tentative="1">
      <w:start w:val="1"/>
      <w:numFmt w:val="lowerLetter"/>
      <w:lvlText w:val="%2."/>
      <w:lvlJc w:val="left"/>
      <w:pPr>
        <w:ind w:left="2505" w:hanging="360"/>
      </w:pPr>
    </w:lvl>
    <w:lvl w:ilvl="2" w:tplc="040B001B" w:tentative="1">
      <w:start w:val="1"/>
      <w:numFmt w:val="lowerRoman"/>
      <w:lvlText w:val="%3."/>
      <w:lvlJc w:val="right"/>
      <w:pPr>
        <w:ind w:left="3225" w:hanging="180"/>
      </w:pPr>
    </w:lvl>
    <w:lvl w:ilvl="3" w:tplc="040B000F" w:tentative="1">
      <w:start w:val="1"/>
      <w:numFmt w:val="decimal"/>
      <w:lvlText w:val="%4."/>
      <w:lvlJc w:val="left"/>
      <w:pPr>
        <w:ind w:left="3945" w:hanging="360"/>
      </w:pPr>
    </w:lvl>
    <w:lvl w:ilvl="4" w:tplc="040B0019" w:tentative="1">
      <w:start w:val="1"/>
      <w:numFmt w:val="lowerLetter"/>
      <w:lvlText w:val="%5."/>
      <w:lvlJc w:val="left"/>
      <w:pPr>
        <w:ind w:left="4665" w:hanging="360"/>
      </w:pPr>
    </w:lvl>
    <w:lvl w:ilvl="5" w:tplc="040B001B" w:tentative="1">
      <w:start w:val="1"/>
      <w:numFmt w:val="lowerRoman"/>
      <w:lvlText w:val="%6."/>
      <w:lvlJc w:val="right"/>
      <w:pPr>
        <w:ind w:left="5385" w:hanging="180"/>
      </w:pPr>
    </w:lvl>
    <w:lvl w:ilvl="6" w:tplc="040B000F" w:tentative="1">
      <w:start w:val="1"/>
      <w:numFmt w:val="decimal"/>
      <w:lvlText w:val="%7."/>
      <w:lvlJc w:val="left"/>
      <w:pPr>
        <w:ind w:left="6105" w:hanging="360"/>
      </w:pPr>
    </w:lvl>
    <w:lvl w:ilvl="7" w:tplc="040B0019" w:tentative="1">
      <w:start w:val="1"/>
      <w:numFmt w:val="lowerLetter"/>
      <w:lvlText w:val="%8."/>
      <w:lvlJc w:val="left"/>
      <w:pPr>
        <w:ind w:left="6825" w:hanging="360"/>
      </w:pPr>
    </w:lvl>
    <w:lvl w:ilvl="8" w:tplc="040B001B" w:tentative="1">
      <w:start w:val="1"/>
      <w:numFmt w:val="lowerRoman"/>
      <w:lvlText w:val="%9."/>
      <w:lvlJc w:val="right"/>
      <w:pPr>
        <w:ind w:left="7545" w:hanging="180"/>
      </w:pPr>
    </w:lvl>
  </w:abstractNum>
  <w:abstractNum w:abstractNumId="3" w15:restartNumberingAfterBreak="0">
    <w:nsid w:val="400414DF"/>
    <w:multiLevelType w:val="hybridMultilevel"/>
    <w:tmpl w:val="F8DEE510"/>
    <w:lvl w:ilvl="0" w:tplc="1BA83C18">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7C882E46"/>
    <w:multiLevelType w:val="hybridMultilevel"/>
    <w:tmpl w:val="AD623666"/>
    <w:lvl w:ilvl="0" w:tplc="5E122F80">
      <w:start w:val="1"/>
      <w:numFmt w:val="decimal"/>
      <w:lvlText w:val="%1."/>
      <w:lvlJc w:val="left"/>
      <w:pPr>
        <w:ind w:left="410" w:hanging="360"/>
      </w:pPr>
      <w:rPr>
        <w:rFonts w:asciiTheme="minorHAnsi" w:hAnsiTheme="minorHAnsi" w:hint="default"/>
        <w:color w:val="000000" w:themeColor="text1"/>
      </w:rPr>
    </w:lvl>
    <w:lvl w:ilvl="1" w:tplc="040B0019" w:tentative="1">
      <w:start w:val="1"/>
      <w:numFmt w:val="lowerLetter"/>
      <w:lvlText w:val="%2."/>
      <w:lvlJc w:val="left"/>
      <w:pPr>
        <w:ind w:left="1130" w:hanging="360"/>
      </w:pPr>
    </w:lvl>
    <w:lvl w:ilvl="2" w:tplc="040B001B" w:tentative="1">
      <w:start w:val="1"/>
      <w:numFmt w:val="lowerRoman"/>
      <w:lvlText w:val="%3."/>
      <w:lvlJc w:val="right"/>
      <w:pPr>
        <w:ind w:left="1850" w:hanging="180"/>
      </w:pPr>
    </w:lvl>
    <w:lvl w:ilvl="3" w:tplc="040B000F" w:tentative="1">
      <w:start w:val="1"/>
      <w:numFmt w:val="decimal"/>
      <w:lvlText w:val="%4."/>
      <w:lvlJc w:val="left"/>
      <w:pPr>
        <w:ind w:left="2570" w:hanging="360"/>
      </w:pPr>
    </w:lvl>
    <w:lvl w:ilvl="4" w:tplc="040B0019" w:tentative="1">
      <w:start w:val="1"/>
      <w:numFmt w:val="lowerLetter"/>
      <w:lvlText w:val="%5."/>
      <w:lvlJc w:val="left"/>
      <w:pPr>
        <w:ind w:left="3290" w:hanging="360"/>
      </w:pPr>
    </w:lvl>
    <w:lvl w:ilvl="5" w:tplc="040B001B" w:tentative="1">
      <w:start w:val="1"/>
      <w:numFmt w:val="lowerRoman"/>
      <w:lvlText w:val="%6."/>
      <w:lvlJc w:val="right"/>
      <w:pPr>
        <w:ind w:left="4010" w:hanging="180"/>
      </w:pPr>
    </w:lvl>
    <w:lvl w:ilvl="6" w:tplc="040B000F" w:tentative="1">
      <w:start w:val="1"/>
      <w:numFmt w:val="decimal"/>
      <w:lvlText w:val="%7."/>
      <w:lvlJc w:val="left"/>
      <w:pPr>
        <w:ind w:left="4730" w:hanging="360"/>
      </w:pPr>
    </w:lvl>
    <w:lvl w:ilvl="7" w:tplc="040B0019" w:tentative="1">
      <w:start w:val="1"/>
      <w:numFmt w:val="lowerLetter"/>
      <w:lvlText w:val="%8."/>
      <w:lvlJc w:val="left"/>
      <w:pPr>
        <w:ind w:left="5450" w:hanging="360"/>
      </w:pPr>
    </w:lvl>
    <w:lvl w:ilvl="8" w:tplc="040B001B" w:tentative="1">
      <w:start w:val="1"/>
      <w:numFmt w:val="lowerRoman"/>
      <w:lvlText w:val="%9."/>
      <w:lvlJc w:val="right"/>
      <w:pPr>
        <w:ind w:left="617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80E"/>
    <w:rsid w:val="000C4B67"/>
    <w:rsid w:val="000D580E"/>
    <w:rsid w:val="0024088A"/>
    <w:rsid w:val="0027563D"/>
    <w:rsid w:val="002D2C96"/>
    <w:rsid w:val="00305369"/>
    <w:rsid w:val="007A793B"/>
    <w:rsid w:val="008E6601"/>
    <w:rsid w:val="008F3353"/>
    <w:rsid w:val="00932A31"/>
    <w:rsid w:val="00A86F21"/>
    <w:rsid w:val="00BD4CB9"/>
    <w:rsid w:val="00C42C24"/>
    <w:rsid w:val="00C65C0E"/>
    <w:rsid w:val="00C70876"/>
    <w:rsid w:val="00CD03A4"/>
    <w:rsid w:val="00CF5EB5"/>
    <w:rsid w:val="00D36D81"/>
    <w:rsid w:val="00D43857"/>
    <w:rsid w:val="00DA2DD6"/>
    <w:rsid w:val="00E02DFA"/>
    <w:rsid w:val="00E46400"/>
    <w:rsid w:val="00ED19E5"/>
    <w:rsid w:val="00F1365F"/>
    <w:rsid w:val="00F32FD6"/>
    <w:rsid w:val="00F357DB"/>
    <w:rsid w:val="00F955ED"/>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D37C"/>
  <w15:chartTrackingRefBased/>
  <w15:docId w15:val="{FF72BE33-644B-4782-963F-5B880BC5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2F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2F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jferen">
    <w:name w:val="cijferen"/>
    <w:basedOn w:val="Normal"/>
    <w:uiPriority w:val="99"/>
    <w:rsid w:val="000D580E"/>
    <w:pPr>
      <w:tabs>
        <w:tab w:val="left" w:pos="-1440"/>
        <w:tab w:val="left" w:pos="-720"/>
      </w:tabs>
      <w:suppressAutoHyphens/>
      <w:overflowPunct w:val="0"/>
      <w:autoSpaceDE w:val="0"/>
      <w:autoSpaceDN w:val="0"/>
      <w:adjustRightInd w:val="0"/>
      <w:spacing w:after="0" w:line="240" w:lineRule="auto"/>
      <w:jc w:val="center"/>
      <w:textAlignment w:val="baseline"/>
    </w:pPr>
    <w:rPr>
      <w:rFonts w:ascii="Arial" w:eastAsia="Times New Roman" w:hAnsi="Arial" w:cs="Arial"/>
      <w:i/>
      <w:iCs/>
      <w:sz w:val="24"/>
      <w:szCs w:val="24"/>
    </w:rPr>
  </w:style>
  <w:style w:type="paragraph" w:styleId="ListParagraph">
    <w:name w:val="List Paragraph"/>
    <w:basedOn w:val="Normal"/>
    <w:uiPriority w:val="34"/>
    <w:qFormat/>
    <w:rsid w:val="000D580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4"/>
    </w:rPr>
  </w:style>
  <w:style w:type="paragraph" w:styleId="Revision">
    <w:name w:val="Revision"/>
    <w:hidden/>
    <w:uiPriority w:val="99"/>
    <w:semiHidden/>
    <w:rsid w:val="00F357DB"/>
    <w:pPr>
      <w:spacing w:after="0" w:line="240" w:lineRule="auto"/>
    </w:pPr>
  </w:style>
  <w:style w:type="character" w:styleId="CommentReference">
    <w:name w:val="annotation reference"/>
    <w:basedOn w:val="DefaultParagraphFont"/>
    <w:uiPriority w:val="99"/>
    <w:semiHidden/>
    <w:unhideWhenUsed/>
    <w:rsid w:val="00CF5EB5"/>
    <w:rPr>
      <w:sz w:val="16"/>
      <w:szCs w:val="16"/>
    </w:rPr>
  </w:style>
  <w:style w:type="paragraph" w:styleId="CommentText">
    <w:name w:val="annotation text"/>
    <w:basedOn w:val="Normal"/>
    <w:link w:val="CommentTextChar"/>
    <w:uiPriority w:val="99"/>
    <w:semiHidden/>
    <w:unhideWhenUsed/>
    <w:rsid w:val="00CF5EB5"/>
    <w:pPr>
      <w:spacing w:line="240" w:lineRule="auto"/>
    </w:pPr>
    <w:rPr>
      <w:sz w:val="20"/>
      <w:szCs w:val="20"/>
    </w:rPr>
  </w:style>
  <w:style w:type="character" w:customStyle="1" w:styleId="CommentTextChar">
    <w:name w:val="Comment Text Char"/>
    <w:basedOn w:val="DefaultParagraphFont"/>
    <w:link w:val="CommentText"/>
    <w:uiPriority w:val="99"/>
    <w:semiHidden/>
    <w:rsid w:val="00CF5EB5"/>
    <w:rPr>
      <w:sz w:val="20"/>
      <w:szCs w:val="20"/>
    </w:rPr>
  </w:style>
  <w:style w:type="paragraph" w:styleId="CommentSubject">
    <w:name w:val="annotation subject"/>
    <w:basedOn w:val="CommentText"/>
    <w:next w:val="CommentText"/>
    <w:link w:val="CommentSubjectChar"/>
    <w:uiPriority w:val="99"/>
    <w:semiHidden/>
    <w:unhideWhenUsed/>
    <w:rsid w:val="00CF5EB5"/>
    <w:rPr>
      <w:b/>
      <w:bCs/>
    </w:rPr>
  </w:style>
  <w:style w:type="character" w:customStyle="1" w:styleId="CommentSubjectChar">
    <w:name w:val="Comment Subject Char"/>
    <w:basedOn w:val="CommentTextChar"/>
    <w:link w:val="CommentSubject"/>
    <w:uiPriority w:val="99"/>
    <w:semiHidden/>
    <w:rsid w:val="00CF5EB5"/>
    <w:rPr>
      <w:b/>
      <w:bCs/>
      <w:sz w:val="20"/>
      <w:szCs w:val="20"/>
    </w:rPr>
  </w:style>
  <w:style w:type="character" w:customStyle="1" w:styleId="Heading1Char">
    <w:name w:val="Heading 1 Char"/>
    <w:basedOn w:val="DefaultParagraphFont"/>
    <w:link w:val="Heading1"/>
    <w:uiPriority w:val="9"/>
    <w:rsid w:val="00F32FD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32FD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F3B15-CD92-48EE-90E1-44ECBB76F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665</Words>
  <Characters>5390</Characters>
  <Application>Microsoft Office Word</Application>
  <DocSecurity>0</DocSecurity>
  <Lines>44</Lines>
  <Paragraphs>12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Helsinki</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Thesis supervisor’s confidentiality agreement</dc:subject>
  <dc:creator>Partanen, J Matias</dc:creator>
  <cp:keywords/>
  <dc:description/>
  <cp:lastModifiedBy>Jyry, Päivi T</cp:lastModifiedBy>
  <cp:revision>3</cp:revision>
  <dcterms:created xsi:type="dcterms:W3CDTF">2023-12-04T06:58:00Z</dcterms:created>
  <dcterms:modified xsi:type="dcterms:W3CDTF">2023-12-04T07:19:00Z</dcterms:modified>
</cp:coreProperties>
</file>